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14" w:rsidRPr="003F4BFE" w:rsidRDefault="003F4BFE" w:rsidP="003F4BFE">
      <w:pPr>
        <w:jc w:val="right"/>
        <w:rPr>
          <w:szCs w:val="22"/>
        </w:rPr>
      </w:pPr>
      <w:r w:rsidRPr="003F4BFE">
        <w:rPr>
          <w:szCs w:val="22"/>
        </w:rPr>
        <w:t xml:space="preserve">Data ogłoszenia </w:t>
      </w:r>
      <w:r w:rsidR="001725C8">
        <w:rPr>
          <w:szCs w:val="22"/>
        </w:rPr>
        <w:t>2</w:t>
      </w:r>
      <w:r w:rsidR="00202B1D">
        <w:rPr>
          <w:szCs w:val="22"/>
        </w:rPr>
        <w:t>5</w:t>
      </w:r>
      <w:r w:rsidR="00861379">
        <w:rPr>
          <w:szCs w:val="22"/>
        </w:rPr>
        <w:t>-</w:t>
      </w:r>
      <w:r w:rsidR="00202B1D">
        <w:rPr>
          <w:szCs w:val="22"/>
        </w:rPr>
        <w:t>0</w:t>
      </w:r>
      <w:r w:rsidR="00861379">
        <w:rPr>
          <w:szCs w:val="22"/>
        </w:rPr>
        <w:t>2</w:t>
      </w:r>
      <w:r w:rsidR="009F6EC1">
        <w:rPr>
          <w:szCs w:val="22"/>
        </w:rPr>
        <w:t>-202</w:t>
      </w:r>
      <w:r w:rsidR="00202B1D">
        <w:rPr>
          <w:szCs w:val="22"/>
        </w:rPr>
        <w:t>2</w:t>
      </w:r>
    </w:p>
    <w:p w:rsidR="00520114" w:rsidRPr="00520114" w:rsidRDefault="00520114" w:rsidP="00520114">
      <w:pPr>
        <w:jc w:val="center"/>
        <w:rPr>
          <w:b/>
          <w:szCs w:val="22"/>
        </w:rPr>
      </w:pPr>
      <w:r w:rsidRPr="00520114">
        <w:rPr>
          <w:b/>
          <w:szCs w:val="22"/>
        </w:rPr>
        <w:t xml:space="preserve">Lokalna Grupa Działania </w:t>
      </w:r>
      <w:r w:rsidRPr="00520114">
        <w:rPr>
          <w:b/>
          <w:sz w:val="28"/>
          <w:szCs w:val="22"/>
          <w:u w:val="single"/>
        </w:rPr>
        <w:t>JURAJSKA KRAINA</w:t>
      </w:r>
      <w:r w:rsidRPr="00520114">
        <w:rPr>
          <w:b/>
          <w:szCs w:val="22"/>
        </w:rPr>
        <w:t xml:space="preserve">, działająca na terenie </w:t>
      </w:r>
    </w:p>
    <w:p w:rsidR="00520114" w:rsidRPr="00520114" w:rsidRDefault="00520114" w:rsidP="00520114">
      <w:pPr>
        <w:jc w:val="center"/>
        <w:rPr>
          <w:b/>
          <w:szCs w:val="22"/>
        </w:rPr>
      </w:pPr>
      <w:r w:rsidRPr="00520114">
        <w:rPr>
          <w:b/>
          <w:szCs w:val="22"/>
        </w:rPr>
        <w:t xml:space="preserve">gmin: Iwanowice, Jerzmanowice-Przeginia, Skala, Słomniki, Sułoszowa </w:t>
      </w:r>
    </w:p>
    <w:p w:rsidR="00520114" w:rsidRPr="00520114" w:rsidRDefault="00520114" w:rsidP="00520114">
      <w:pPr>
        <w:jc w:val="center"/>
        <w:rPr>
          <w:b/>
          <w:szCs w:val="22"/>
        </w:rPr>
      </w:pPr>
      <w:r w:rsidRPr="00520114">
        <w:rPr>
          <w:b/>
          <w:szCs w:val="22"/>
        </w:rPr>
        <w:t>informuje o możliwości składania wniosków o przyznanie pomocy na operacje</w:t>
      </w:r>
    </w:p>
    <w:p w:rsidR="00DC560E" w:rsidRPr="00520114" w:rsidRDefault="00520114" w:rsidP="00520114">
      <w:pPr>
        <w:jc w:val="center"/>
        <w:rPr>
          <w:b/>
          <w:szCs w:val="22"/>
        </w:rPr>
      </w:pPr>
      <w:r w:rsidRPr="00520114">
        <w:rPr>
          <w:b/>
          <w:szCs w:val="22"/>
        </w:rPr>
        <w:t>z zakresu: zgodnie z § 2 rozporządzenia wdrażanie LSR</w:t>
      </w:r>
    </w:p>
    <w:p w:rsidR="00F363FA" w:rsidRPr="00520114" w:rsidRDefault="00F363FA">
      <w:pPr>
        <w:rPr>
          <w:szCs w:val="22"/>
        </w:rPr>
      </w:pPr>
    </w:p>
    <w:p w:rsidR="00520114" w:rsidRPr="00861379" w:rsidRDefault="00520114" w:rsidP="00520114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861379">
        <w:rPr>
          <w:rFonts w:ascii="Arial" w:hAnsi="Arial" w:cs="Arial"/>
          <w:b/>
          <w:color w:val="C00000"/>
          <w:sz w:val="36"/>
          <w:szCs w:val="36"/>
        </w:rPr>
        <w:t xml:space="preserve">Nabór nr </w:t>
      </w:r>
      <w:r w:rsidR="001C1B7E" w:rsidRPr="00861379">
        <w:rPr>
          <w:rFonts w:ascii="Arial" w:hAnsi="Arial" w:cs="Arial"/>
          <w:b/>
          <w:color w:val="C00000"/>
          <w:sz w:val="36"/>
          <w:szCs w:val="36"/>
        </w:rPr>
        <w:t>1</w:t>
      </w:r>
      <w:r w:rsidR="00AE27DF" w:rsidRPr="00861379">
        <w:rPr>
          <w:rFonts w:ascii="Arial" w:hAnsi="Arial" w:cs="Arial"/>
          <w:b/>
          <w:color w:val="C00000"/>
          <w:sz w:val="36"/>
          <w:szCs w:val="36"/>
        </w:rPr>
        <w:t>/20</w:t>
      </w:r>
      <w:r w:rsidR="002052E9" w:rsidRPr="00861379">
        <w:rPr>
          <w:rFonts w:ascii="Arial" w:hAnsi="Arial" w:cs="Arial"/>
          <w:b/>
          <w:color w:val="C00000"/>
          <w:sz w:val="36"/>
          <w:szCs w:val="36"/>
        </w:rPr>
        <w:t>2</w:t>
      </w:r>
      <w:r w:rsidR="002C5F8A">
        <w:rPr>
          <w:rFonts w:ascii="Arial" w:hAnsi="Arial" w:cs="Arial"/>
          <w:b/>
          <w:color w:val="C00000"/>
          <w:sz w:val="36"/>
          <w:szCs w:val="36"/>
        </w:rPr>
        <w:t>2</w:t>
      </w:r>
    </w:p>
    <w:p w:rsidR="00520114" w:rsidRPr="00520114" w:rsidRDefault="000930FC" w:rsidP="00520114">
      <w:pPr>
        <w:jc w:val="center"/>
        <w:rPr>
          <w:b/>
          <w:color w:val="C0504D" w:themeColor="accent2"/>
          <w:sz w:val="36"/>
        </w:rPr>
      </w:pPr>
      <w:r w:rsidRPr="00E36068">
        <w:rPr>
          <w:rFonts w:ascii="Arial" w:hAnsi="Arial" w:cs="Arial"/>
          <w:b/>
          <w:color w:val="C00000"/>
          <w:sz w:val="36"/>
          <w:szCs w:val="36"/>
        </w:rPr>
        <w:t>PODEJMOWANIE DZIAŁALNOŚCI GOSPODARCZEJ</w:t>
      </w:r>
    </w:p>
    <w:p w:rsidR="00520114" w:rsidRDefault="00520114" w:rsidP="00520114"/>
    <w:p w:rsidR="00520114" w:rsidRDefault="00520114" w:rsidP="00520114">
      <w:pPr>
        <w:jc w:val="center"/>
        <w:rPr>
          <w:b/>
        </w:rPr>
      </w:pPr>
      <w:r w:rsidRPr="00520114">
        <w:rPr>
          <w:b/>
        </w:rPr>
        <w:t>w ramach poddziałania „Wsparcie na wdrażanie operacji w ramach strategii rozwoju lokalnego kierowanego przez społeczność”,</w:t>
      </w:r>
      <w:r>
        <w:rPr>
          <w:b/>
        </w:rPr>
        <w:t xml:space="preserve"> </w:t>
      </w:r>
    </w:p>
    <w:p w:rsidR="00F363FA" w:rsidRDefault="00520114" w:rsidP="00520114">
      <w:pPr>
        <w:jc w:val="center"/>
        <w:rPr>
          <w:b/>
        </w:rPr>
      </w:pPr>
      <w:r w:rsidRPr="00520114">
        <w:rPr>
          <w:b/>
        </w:rPr>
        <w:t>objętego Programem Rozwoju Obszarów Wiejskich</w:t>
      </w:r>
      <w:r>
        <w:rPr>
          <w:b/>
        </w:rPr>
        <w:t xml:space="preserve"> </w:t>
      </w:r>
      <w:r w:rsidRPr="00520114">
        <w:rPr>
          <w:b/>
        </w:rPr>
        <w:t>na lata 2014-2020 z udziałem środków Europejskiego Funduszu Rolnego na rzecz Rozwoju Obszarów Wiejskich</w:t>
      </w:r>
    </w:p>
    <w:p w:rsidR="00520114" w:rsidRDefault="00520114" w:rsidP="00520114"/>
    <w:p w:rsidR="00520114" w:rsidRPr="00520114" w:rsidRDefault="000930FC" w:rsidP="00520114">
      <w:pPr>
        <w:jc w:val="center"/>
        <w:rPr>
          <w:b/>
        </w:rPr>
      </w:pPr>
      <w:r w:rsidRPr="006A1B89">
        <w:rPr>
          <w:rFonts w:ascii="Arial" w:hAnsi="Arial" w:cs="Arial"/>
          <w:b/>
          <w:sz w:val="28"/>
          <w:szCs w:val="28"/>
        </w:rPr>
        <w:t>Wsparcie udzielane jest</w:t>
      </w:r>
      <w:r>
        <w:rPr>
          <w:rFonts w:ascii="Arial" w:hAnsi="Arial" w:cs="Arial"/>
          <w:b/>
          <w:sz w:val="28"/>
          <w:szCs w:val="28"/>
        </w:rPr>
        <w:t>:</w:t>
      </w:r>
      <w:r w:rsidRPr="006A1B89">
        <w:rPr>
          <w:rFonts w:ascii="Arial" w:hAnsi="Arial" w:cs="Arial"/>
          <w:b/>
          <w:sz w:val="28"/>
          <w:szCs w:val="28"/>
        </w:rPr>
        <w:t xml:space="preserve"> w formie </w:t>
      </w:r>
      <w:r>
        <w:rPr>
          <w:rFonts w:ascii="Arial" w:hAnsi="Arial" w:cs="Arial"/>
          <w:b/>
          <w:sz w:val="28"/>
          <w:szCs w:val="28"/>
        </w:rPr>
        <w:t>ryczałtu</w:t>
      </w:r>
      <w:r w:rsidR="00520114" w:rsidRPr="00520114">
        <w:rPr>
          <w:b/>
        </w:rPr>
        <w:t>.</w:t>
      </w:r>
    </w:p>
    <w:p w:rsidR="00520114" w:rsidRPr="00520114" w:rsidRDefault="00520114" w:rsidP="00520114">
      <w:pPr>
        <w:jc w:val="center"/>
        <w:rPr>
          <w:b/>
        </w:rPr>
      </w:pPr>
    </w:p>
    <w:p w:rsidR="00520114" w:rsidRPr="00520114" w:rsidRDefault="00520114" w:rsidP="00520114">
      <w:pPr>
        <w:jc w:val="center"/>
        <w:rPr>
          <w:b/>
        </w:rPr>
      </w:pPr>
      <w:r w:rsidRPr="00520114">
        <w:rPr>
          <w:b/>
        </w:rPr>
        <w:t>Wnioski o przyznanie pomocy można składać w terminie:</w:t>
      </w:r>
    </w:p>
    <w:p w:rsidR="00520114" w:rsidRDefault="00520114" w:rsidP="00520114">
      <w:pPr>
        <w:jc w:val="center"/>
        <w:rPr>
          <w:b/>
          <w:color w:val="C0504D" w:themeColor="accent2"/>
          <w:sz w:val="28"/>
        </w:rPr>
      </w:pPr>
      <w:r w:rsidRPr="00520114">
        <w:rPr>
          <w:b/>
        </w:rPr>
        <w:t xml:space="preserve">od </w:t>
      </w:r>
      <w:r w:rsidR="00202B1D">
        <w:rPr>
          <w:b/>
          <w:color w:val="C0504D" w:themeColor="accent2"/>
          <w:sz w:val="32"/>
        </w:rPr>
        <w:t>21</w:t>
      </w:r>
      <w:r w:rsidR="002052E9">
        <w:rPr>
          <w:b/>
          <w:color w:val="C0504D" w:themeColor="accent2"/>
          <w:sz w:val="32"/>
        </w:rPr>
        <w:t>-0</w:t>
      </w:r>
      <w:r w:rsidR="00202B1D">
        <w:rPr>
          <w:b/>
          <w:color w:val="C0504D" w:themeColor="accent2"/>
          <w:sz w:val="32"/>
        </w:rPr>
        <w:t>3</w:t>
      </w:r>
      <w:r w:rsidRPr="00520114">
        <w:rPr>
          <w:b/>
          <w:color w:val="C0504D" w:themeColor="accent2"/>
          <w:sz w:val="32"/>
        </w:rPr>
        <w:t>-20</w:t>
      </w:r>
      <w:r w:rsidR="002052E9">
        <w:rPr>
          <w:b/>
          <w:color w:val="C0504D" w:themeColor="accent2"/>
          <w:sz w:val="32"/>
        </w:rPr>
        <w:t>2</w:t>
      </w:r>
      <w:r w:rsidR="00202B1D">
        <w:rPr>
          <w:b/>
          <w:color w:val="C0504D" w:themeColor="accent2"/>
          <w:sz w:val="32"/>
        </w:rPr>
        <w:t>2</w:t>
      </w:r>
      <w:r w:rsidRPr="00520114">
        <w:rPr>
          <w:b/>
          <w:color w:val="C0504D" w:themeColor="accent2"/>
          <w:sz w:val="32"/>
        </w:rPr>
        <w:t xml:space="preserve"> </w:t>
      </w:r>
      <w:r w:rsidRPr="00520114">
        <w:rPr>
          <w:b/>
        </w:rPr>
        <w:t xml:space="preserve">do </w:t>
      </w:r>
      <w:r w:rsidR="00202B1D">
        <w:rPr>
          <w:b/>
          <w:color w:val="C0504D" w:themeColor="accent2"/>
          <w:sz w:val="32"/>
        </w:rPr>
        <w:t>12</w:t>
      </w:r>
      <w:r w:rsidR="002052E9">
        <w:rPr>
          <w:b/>
          <w:color w:val="C0504D" w:themeColor="accent2"/>
          <w:sz w:val="32"/>
        </w:rPr>
        <w:t>-0</w:t>
      </w:r>
      <w:r w:rsidR="00202B1D">
        <w:rPr>
          <w:b/>
          <w:color w:val="C0504D" w:themeColor="accent2"/>
          <w:sz w:val="32"/>
        </w:rPr>
        <w:t>4</w:t>
      </w:r>
      <w:r w:rsidR="002052E9">
        <w:rPr>
          <w:b/>
          <w:color w:val="C0504D" w:themeColor="accent2"/>
          <w:sz w:val="32"/>
        </w:rPr>
        <w:t>-202</w:t>
      </w:r>
      <w:r w:rsidR="00202B1D">
        <w:rPr>
          <w:b/>
          <w:color w:val="C0504D" w:themeColor="accent2"/>
          <w:sz w:val="32"/>
        </w:rPr>
        <w:t>2</w:t>
      </w:r>
    </w:p>
    <w:p w:rsidR="00520114" w:rsidRDefault="00520114" w:rsidP="00520114">
      <w:pPr>
        <w:rPr>
          <w:color w:val="C0504D" w:themeColor="accent2"/>
        </w:rPr>
      </w:pPr>
    </w:p>
    <w:p w:rsidR="00520114" w:rsidRDefault="00520114" w:rsidP="00520114">
      <w:r>
        <w:t xml:space="preserve">Wnioski należy składać </w:t>
      </w:r>
      <w:r w:rsidRPr="00520114">
        <w:rPr>
          <w:b/>
          <w:u w:val="single"/>
        </w:rPr>
        <w:t>bezpośrednio</w:t>
      </w:r>
      <w:r>
        <w:t xml:space="preserve"> w siedzibie </w:t>
      </w:r>
      <w:r w:rsidRPr="00520114">
        <w:rPr>
          <w:b/>
          <w:u w:val="single"/>
        </w:rPr>
        <w:t>Lokalnej Grupy Działania Jurajska Kraina</w:t>
      </w:r>
      <w:r>
        <w:t xml:space="preserve"> miejscowość: </w:t>
      </w:r>
      <w:r w:rsidRPr="00520114">
        <w:rPr>
          <w:b/>
          <w:u w:val="single"/>
        </w:rPr>
        <w:t xml:space="preserve">Skała, ul. Szkolna 4 w godz. od </w:t>
      </w:r>
      <w:r w:rsidR="003541C6">
        <w:rPr>
          <w:b/>
          <w:u w:val="single"/>
        </w:rPr>
        <w:t>10</w:t>
      </w:r>
      <w:r w:rsidRPr="00520114">
        <w:rPr>
          <w:b/>
          <w:u w:val="single"/>
        </w:rPr>
        <w:t>:00 do 1</w:t>
      </w:r>
      <w:r w:rsidR="003541C6">
        <w:rPr>
          <w:b/>
          <w:u w:val="single"/>
        </w:rPr>
        <w:t>4</w:t>
      </w:r>
      <w:r w:rsidRPr="00520114">
        <w:rPr>
          <w:b/>
          <w:u w:val="single"/>
        </w:rPr>
        <w:t>:00</w:t>
      </w:r>
    </w:p>
    <w:p w:rsidR="00520114" w:rsidRDefault="00520114" w:rsidP="00520114">
      <w:r>
        <w:t>Wniosek należy złożyć w wersji papierowej wraz z wymaganymi załącznikami w dwóch egzemplarzach oraz wersji elektronicznej na płycie CD, przy czym wersja elektroniczna winna zawierać Wniosek o przyznanie pomocy oraz Biznesplan.</w:t>
      </w:r>
    </w:p>
    <w:p w:rsidR="00520114" w:rsidRDefault="00520114" w:rsidP="00520114"/>
    <w:p w:rsidR="00520114" w:rsidRPr="00EB0F7D" w:rsidRDefault="00520114" w:rsidP="00EB0F7D">
      <w:pPr>
        <w:rPr>
          <w:b/>
          <w:u w:val="single"/>
        </w:rPr>
      </w:pPr>
      <w:r w:rsidRPr="00EB0F7D">
        <w:rPr>
          <w:b/>
          <w:u w:val="single"/>
        </w:rPr>
        <w:t xml:space="preserve">Zakres tematyczny operacji: </w:t>
      </w:r>
    </w:p>
    <w:p w:rsidR="00520114" w:rsidRDefault="00520114" w:rsidP="00520114">
      <w:r w:rsidRPr="00EB0F7D">
        <w:rPr>
          <w:b/>
        </w:rPr>
        <w:t>Przedsięwzięcie nr 1.1.1</w:t>
      </w:r>
      <w:r>
        <w:t xml:space="preserve">  Rozwój przedsiębiorczości w Jurajskiej Krainie</w:t>
      </w:r>
    </w:p>
    <w:p w:rsidR="00EB0F7D" w:rsidRDefault="00EB0F7D" w:rsidP="00520114">
      <w:r w:rsidRPr="00EB0F7D">
        <w:rPr>
          <w:b/>
        </w:rPr>
        <w:t xml:space="preserve">Cel szczegółowy </w:t>
      </w:r>
      <w:r w:rsidRPr="00EB0F7D">
        <w:rPr>
          <w:rFonts w:eastAsia="Calibri" w:cs="Times New Roman"/>
          <w:b/>
        </w:rPr>
        <w:t>1.1</w:t>
      </w:r>
      <w:r w:rsidRPr="008F529F">
        <w:rPr>
          <w:rFonts w:eastAsia="Calibri" w:cs="Times New Roman"/>
        </w:rPr>
        <w:t xml:space="preserve"> </w:t>
      </w:r>
      <w:r w:rsidRPr="008F529F">
        <w:rPr>
          <w:rFonts w:cs="Times New Roman"/>
        </w:rPr>
        <w:t>Rozwój przedsiębiorczości na terenie LGD do 2023</w:t>
      </w:r>
      <w:r w:rsidRPr="008F529F">
        <w:rPr>
          <w:rFonts w:eastAsia="Calibri" w:cs="Times New Roman"/>
        </w:rPr>
        <w:t>.</w:t>
      </w:r>
    </w:p>
    <w:p w:rsidR="00EB0F7D" w:rsidRDefault="00EB0F7D" w:rsidP="00520114">
      <w:r w:rsidRPr="00EB0F7D">
        <w:rPr>
          <w:b/>
        </w:rPr>
        <w:t xml:space="preserve">Cel Ogólny </w:t>
      </w:r>
      <w:r w:rsidRPr="00EB0F7D">
        <w:rPr>
          <w:rFonts w:eastAsia="Calibri" w:cs="Times New Roman"/>
          <w:b/>
          <w:bCs/>
        </w:rPr>
        <w:t>1.</w:t>
      </w:r>
      <w:r w:rsidRPr="008F529F">
        <w:rPr>
          <w:rFonts w:eastAsia="Calibri" w:cs="Times New Roman"/>
          <w:bCs/>
        </w:rPr>
        <w:t xml:space="preserve"> </w:t>
      </w:r>
      <w:r w:rsidRPr="008F529F">
        <w:rPr>
          <w:rFonts w:cs="Times New Roman"/>
        </w:rPr>
        <w:t>Wzrost konkurencyjności gospodarczej obszaru LGD</w:t>
      </w:r>
    </w:p>
    <w:p w:rsidR="00520114" w:rsidRPr="000930FC" w:rsidRDefault="00520114" w:rsidP="00520114">
      <w:pPr>
        <w:rPr>
          <w:rFonts w:cs="Times New Roman"/>
        </w:rPr>
      </w:pPr>
      <w:r w:rsidRPr="00BB317E">
        <w:rPr>
          <w:b/>
        </w:rPr>
        <w:t>Wskaźnik produktu:</w:t>
      </w:r>
      <w:r>
        <w:t xml:space="preserve"> </w:t>
      </w:r>
      <w:r w:rsidR="000930FC" w:rsidRPr="000930FC">
        <w:rPr>
          <w:rFonts w:cs="Times New Roman"/>
        </w:rPr>
        <w:t>liczba operacji polegających na utworzeniu nowego przedsiębiorstwa.</w:t>
      </w:r>
    </w:p>
    <w:p w:rsidR="00520114" w:rsidRDefault="00520114" w:rsidP="00520114"/>
    <w:p w:rsidR="00520114" w:rsidRPr="00BB317E" w:rsidRDefault="00520114" w:rsidP="00520114">
      <w:pPr>
        <w:rPr>
          <w:b/>
          <w:u w:val="single"/>
        </w:rPr>
      </w:pPr>
      <w:r w:rsidRPr="00BB317E">
        <w:rPr>
          <w:b/>
          <w:u w:val="single"/>
        </w:rPr>
        <w:t>Warunki udzielenia wsparcia:</w:t>
      </w:r>
    </w:p>
    <w:p w:rsidR="00520114" w:rsidRDefault="00520114" w:rsidP="00520114">
      <w:pPr>
        <w:pStyle w:val="Akapitzlist"/>
        <w:numPr>
          <w:ilvl w:val="0"/>
          <w:numId w:val="7"/>
        </w:numPr>
      </w:pPr>
      <w:r>
        <w:t xml:space="preserve">Złożenie kompletu wymaganej dokumentacji w </w:t>
      </w:r>
      <w:r w:rsidRPr="003F4BFE">
        <w:rPr>
          <w:b/>
        </w:rPr>
        <w:t>miejscu i terminie</w:t>
      </w:r>
      <w:r>
        <w:t xml:space="preserve"> podanym w ogłoszeniu.</w:t>
      </w:r>
    </w:p>
    <w:p w:rsidR="003F4BFE" w:rsidRPr="003F4BFE" w:rsidRDefault="003F4BFE" w:rsidP="00A0389E">
      <w:pPr>
        <w:pStyle w:val="Default"/>
        <w:numPr>
          <w:ilvl w:val="0"/>
          <w:numId w:val="7"/>
        </w:numPr>
        <w:rPr>
          <w:rFonts w:cstheme="minorHAnsi"/>
          <w:color w:val="auto"/>
          <w:lang w:eastAsia="pl-PL"/>
        </w:rPr>
      </w:pPr>
      <w:r w:rsidRPr="003F4BFE">
        <w:rPr>
          <w:rFonts w:cstheme="minorHAnsi"/>
          <w:color w:val="auto"/>
          <w:lang w:eastAsia="pl-PL"/>
        </w:rPr>
        <w:t xml:space="preserve">Zgodność operacji </w:t>
      </w:r>
      <w:r w:rsidRPr="003F4BFE">
        <w:rPr>
          <w:rFonts w:cstheme="minorHAnsi"/>
          <w:b/>
          <w:color w:val="auto"/>
          <w:lang w:eastAsia="pl-PL"/>
        </w:rPr>
        <w:t>z zakresem tematycznym</w:t>
      </w:r>
      <w:r w:rsidRPr="003F4BFE">
        <w:rPr>
          <w:rFonts w:cstheme="minorHAnsi"/>
          <w:color w:val="auto"/>
          <w:lang w:eastAsia="pl-PL"/>
        </w:rPr>
        <w:t xml:space="preserve"> wskazanym w ogłoszeniu o naborze </w:t>
      </w:r>
    </w:p>
    <w:p w:rsidR="003F4BFE" w:rsidRPr="003F4BFE" w:rsidRDefault="003F4BFE" w:rsidP="00063351">
      <w:pPr>
        <w:pStyle w:val="Akapitzlist"/>
        <w:numPr>
          <w:ilvl w:val="0"/>
          <w:numId w:val="7"/>
        </w:numPr>
      </w:pPr>
      <w:r>
        <w:t>Z</w:t>
      </w:r>
      <w:r w:rsidR="00520114">
        <w:t>godność operacji ze Strategią Rozwoju Lokalnego kierowanego przez społeczność (LSR)</w:t>
      </w:r>
      <w:r>
        <w:t xml:space="preserve"> tj. </w:t>
      </w:r>
      <w:r w:rsidRPr="003F4BFE">
        <w:t xml:space="preserve">zgodność operacji z celami ogólnymi, celami szczegółowymi oraz wskaźnikami zawartymi w LSR, </w:t>
      </w:r>
    </w:p>
    <w:p w:rsidR="00520114" w:rsidRDefault="00520114" w:rsidP="00520114">
      <w:pPr>
        <w:pStyle w:val="Akapitzlist"/>
        <w:numPr>
          <w:ilvl w:val="0"/>
          <w:numId w:val="7"/>
        </w:numPr>
      </w:pPr>
      <w:r>
        <w:t>Zgodność operacji z lokalnymi kryteriami wyboru operacji, oraz uzyskanie minimalnej liczby punktów.</w:t>
      </w:r>
    </w:p>
    <w:p w:rsidR="003F4BFE" w:rsidRPr="003F4BFE" w:rsidRDefault="003F4BFE" w:rsidP="00F02906">
      <w:pPr>
        <w:pStyle w:val="Akapitzlist"/>
        <w:numPr>
          <w:ilvl w:val="0"/>
          <w:numId w:val="7"/>
        </w:numPr>
      </w:pPr>
      <w:r>
        <w:t>Z</w:t>
      </w:r>
      <w:r w:rsidR="00520114">
        <w:t xml:space="preserve">godność </w:t>
      </w:r>
      <w:r w:rsidRPr="003F4BFE">
        <w:t xml:space="preserve">operacji z programem, tzn. z PROW na lata 2014-2020, w tym z określonymi w ogłoszeniu o naborze </w:t>
      </w:r>
      <w:r w:rsidRPr="003F4BFE">
        <w:rPr>
          <w:b/>
        </w:rPr>
        <w:t>warunkami</w:t>
      </w:r>
      <w:r w:rsidRPr="003F4BFE">
        <w:t xml:space="preserve"> udzielenia wsparcia i </w:t>
      </w:r>
      <w:r w:rsidRPr="003F4BFE">
        <w:rPr>
          <w:b/>
        </w:rPr>
        <w:t>formą</w:t>
      </w:r>
      <w:r w:rsidRPr="003F4BFE">
        <w:t xml:space="preserve"> wsparcia </w:t>
      </w:r>
    </w:p>
    <w:p w:rsidR="003F4BFE" w:rsidRDefault="003F4BFE" w:rsidP="003F4BFE"/>
    <w:p w:rsidR="003F4BFE" w:rsidRPr="003F4BFE" w:rsidRDefault="003F4BFE" w:rsidP="003F4BFE">
      <w:r w:rsidRPr="003F4BFE">
        <w:t xml:space="preserve">Szczegółowe warunki ubiegania się o wsparcie zawarte są w Rozporządzeniu Ministra Rolnictwa i Rozwoju Wsi z dnia 24 września 2015 r. w sprawie szczegółowych warunków i trybu przyznawania pomocy </w:t>
      </w:r>
      <w:r w:rsidRPr="003F4BFE">
        <w:lastRenderedPageBreak/>
        <w:t>finansowej w ramach poddziałania „Wsparcie na wdrażanie operacji w ramach strategii rozwoju lokalnego kierowanego przez społeczność” objętego Programem Rozwoju Obszarów Wiejskich na lata 2014-2020 (Dz.U. 2015 poz. 1570, z późn. zm.).</w:t>
      </w:r>
    </w:p>
    <w:p w:rsidR="003F4BFE" w:rsidRDefault="003F4BFE" w:rsidP="003F4BFE"/>
    <w:p w:rsidR="00520114" w:rsidRPr="00BB317E" w:rsidRDefault="00520114" w:rsidP="00520114">
      <w:pPr>
        <w:jc w:val="left"/>
        <w:rPr>
          <w:b/>
          <w:szCs w:val="22"/>
          <w:u w:val="single"/>
        </w:rPr>
      </w:pPr>
      <w:r w:rsidRPr="00BB317E">
        <w:rPr>
          <w:b/>
          <w:szCs w:val="22"/>
          <w:u w:val="single"/>
        </w:rPr>
        <w:t>Kryteria wyboru operacji:</w:t>
      </w:r>
    </w:p>
    <w:p w:rsidR="00520114" w:rsidRPr="00520114" w:rsidRDefault="00520114" w:rsidP="00520114">
      <w:pPr>
        <w:rPr>
          <w:szCs w:val="22"/>
        </w:rPr>
      </w:pPr>
      <w:r w:rsidRPr="00520114">
        <w:rPr>
          <w:szCs w:val="22"/>
        </w:rPr>
        <w:t xml:space="preserve">Lokalne kryteria wyboru operacji znajdują się na stronie LGD – www.jurajskakraina.pl oraz w wersji papierowej w Biurze LGD. </w:t>
      </w:r>
    </w:p>
    <w:p w:rsidR="00DC560E" w:rsidRPr="00520114" w:rsidRDefault="00520114" w:rsidP="00520114">
      <w:pPr>
        <w:rPr>
          <w:b/>
          <w:szCs w:val="22"/>
        </w:rPr>
      </w:pPr>
      <w:r w:rsidRPr="00520114">
        <w:rPr>
          <w:b/>
          <w:szCs w:val="22"/>
        </w:rPr>
        <w:t xml:space="preserve">Minimalna liczba punktów, której uzyskanie jest warunkiem wyboru operacji wynosi: 12 z możliwej do uzyskania maksymalnej liczby </w:t>
      </w:r>
      <w:r w:rsidR="009F6EC1">
        <w:rPr>
          <w:b/>
          <w:szCs w:val="22"/>
        </w:rPr>
        <w:t>4</w:t>
      </w:r>
      <w:r w:rsidR="003541C6">
        <w:rPr>
          <w:b/>
          <w:szCs w:val="22"/>
        </w:rPr>
        <w:t>1</w:t>
      </w:r>
      <w:r w:rsidRPr="00520114">
        <w:rPr>
          <w:b/>
          <w:szCs w:val="22"/>
        </w:rPr>
        <w:t xml:space="preserve"> punktów.</w:t>
      </w:r>
    </w:p>
    <w:p w:rsidR="00520114" w:rsidRDefault="00520114" w:rsidP="00520114">
      <w:pPr>
        <w:jc w:val="left"/>
        <w:rPr>
          <w:b/>
          <w:szCs w:val="22"/>
        </w:rPr>
      </w:pPr>
    </w:p>
    <w:p w:rsidR="00EB0F7D" w:rsidRPr="00927D75" w:rsidRDefault="00EB0F7D" w:rsidP="00927D75">
      <w:pPr>
        <w:rPr>
          <w:szCs w:val="22"/>
        </w:rPr>
      </w:pPr>
      <w:r w:rsidRPr="00927D75">
        <w:rPr>
          <w:szCs w:val="22"/>
        </w:rPr>
        <w:t>Pomoc  przysługuje według kolejności ustalonej na podstawie liczby punktów uzyskanych w ramach oceny Rady LGD za pomocą kryteriów wyboru operacji określonych w LSR. W przypadku, gdy dwie lub więcej operacji uzyskało w ocenie taką samą liczbę punktów, o miejscu na liście operacji decyduje data i godzina wpływu wniosku bezpośrednio do biura LGD</w:t>
      </w:r>
    </w:p>
    <w:p w:rsidR="00520114" w:rsidRPr="00520114" w:rsidRDefault="00520114" w:rsidP="00520114">
      <w:pPr>
        <w:jc w:val="left"/>
        <w:rPr>
          <w:b/>
          <w:szCs w:val="22"/>
        </w:rPr>
      </w:pPr>
    </w:p>
    <w:p w:rsidR="00520114" w:rsidRDefault="00520114" w:rsidP="000E4B15">
      <w:pPr>
        <w:rPr>
          <w:szCs w:val="22"/>
        </w:rPr>
      </w:pPr>
      <w:r w:rsidRPr="00520114">
        <w:rPr>
          <w:szCs w:val="22"/>
        </w:rPr>
        <w:t xml:space="preserve">Formularz wniosku o przyznanie pomocy, wniosku o płatność oraz projekt umowy o udzielenie wsparcia dostępne są na stronie internetowej Urzędu Marszałkowskiego Województwa Małopolskiego - </w:t>
      </w:r>
      <w:hyperlink r:id="rId8" w:history="1">
        <w:r w:rsidR="000E4B15" w:rsidRPr="00A50AE5">
          <w:rPr>
            <w:rStyle w:val="Hipercze"/>
            <w:szCs w:val="22"/>
          </w:rPr>
          <w:t>www.prow.malopolska.pl</w:t>
        </w:r>
      </w:hyperlink>
    </w:p>
    <w:p w:rsidR="000E4B15" w:rsidRPr="00520114" w:rsidRDefault="000E4B15" w:rsidP="000E4B15">
      <w:pPr>
        <w:rPr>
          <w:szCs w:val="22"/>
        </w:rPr>
      </w:pPr>
    </w:p>
    <w:p w:rsidR="00520114" w:rsidRPr="00520114" w:rsidRDefault="00520114" w:rsidP="000E4B15">
      <w:pPr>
        <w:rPr>
          <w:szCs w:val="22"/>
        </w:rPr>
      </w:pPr>
      <w:r w:rsidRPr="00520114">
        <w:rPr>
          <w:szCs w:val="22"/>
        </w:rPr>
        <w:t xml:space="preserve">Formularz wniosku o udzielenie wsparcia, formularz wniosku o płatność, formularz umowy o udzielenie wsparcia, LSR, kryteria wyboru operacji są udostępnione na stronie: Lokalnej Grupy Działania Jurajska Kraina – </w:t>
      </w:r>
      <w:hyperlink r:id="rId9" w:history="1">
        <w:r w:rsidR="000E4B15" w:rsidRPr="00A50AE5">
          <w:rPr>
            <w:rStyle w:val="Hipercze"/>
            <w:szCs w:val="22"/>
          </w:rPr>
          <w:t>www.jurajskakraina.pl</w:t>
        </w:r>
      </w:hyperlink>
      <w:r w:rsidR="000E4B15">
        <w:rPr>
          <w:szCs w:val="22"/>
        </w:rPr>
        <w:t xml:space="preserve"> </w:t>
      </w:r>
      <w:r w:rsidRPr="00520114">
        <w:rPr>
          <w:szCs w:val="22"/>
        </w:rPr>
        <w:t xml:space="preserve">oraz do wglądu w Biurze Lokalnej Grupy Działania miejscowość: Skała, ul. Szkolna 4 w godz. od </w:t>
      </w:r>
      <w:r w:rsidR="003541C6">
        <w:rPr>
          <w:szCs w:val="22"/>
        </w:rPr>
        <w:t>10</w:t>
      </w:r>
      <w:r w:rsidRPr="00520114">
        <w:rPr>
          <w:szCs w:val="22"/>
        </w:rPr>
        <w:t>:00 do 1</w:t>
      </w:r>
      <w:r w:rsidR="003541C6">
        <w:rPr>
          <w:szCs w:val="22"/>
        </w:rPr>
        <w:t>4</w:t>
      </w:r>
      <w:r w:rsidRPr="00520114">
        <w:rPr>
          <w:szCs w:val="22"/>
        </w:rPr>
        <w:t>:00</w:t>
      </w:r>
    </w:p>
    <w:p w:rsidR="00520114" w:rsidRPr="00520114" w:rsidRDefault="00520114" w:rsidP="00520114">
      <w:pPr>
        <w:jc w:val="left"/>
        <w:rPr>
          <w:szCs w:val="22"/>
        </w:rPr>
      </w:pPr>
    </w:p>
    <w:p w:rsidR="00202B1D" w:rsidRPr="00B0274B" w:rsidRDefault="00202B1D" w:rsidP="00202B1D">
      <w:pPr>
        <w:jc w:val="left"/>
        <w:rPr>
          <w:rFonts w:asciiTheme="minorHAnsi" w:hAnsiTheme="minorHAnsi"/>
          <w:b/>
          <w:szCs w:val="22"/>
        </w:rPr>
      </w:pPr>
      <w:r w:rsidRPr="00110082">
        <w:rPr>
          <w:rFonts w:asciiTheme="minorHAnsi" w:hAnsiTheme="minorHAnsi"/>
          <w:b/>
          <w:szCs w:val="22"/>
        </w:rPr>
        <w:t xml:space="preserve">Wysokość dostępnych środków w ramach naboru </w:t>
      </w:r>
      <w:r w:rsidRPr="00B0274B">
        <w:rPr>
          <w:rFonts w:asciiTheme="minorHAnsi" w:hAnsiTheme="minorHAnsi"/>
          <w:b/>
          <w:szCs w:val="22"/>
        </w:rPr>
        <w:t xml:space="preserve">wynosi </w:t>
      </w:r>
      <w:r>
        <w:rPr>
          <w:rFonts w:asciiTheme="minorHAnsi" w:hAnsiTheme="minorHAnsi"/>
          <w:b/>
          <w:szCs w:val="22"/>
        </w:rPr>
        <w:t>191 204,75</w:t>
      </w:r>
      <w:r w:rsidRPr="00B0274B">
        <w:rPr>
          <w:rFonts w:asciiTheme="minorHAnsi" w:hAnsiTheme="minorHAnsi"/>
          <w:b/>
          <w:szCs w:val="22"/>
        </w:rPr>
        <w:t xml:space="preserve"> euro </w:t>
      </w:r>
    </w:p>
    <w:p w:rsidR="00202B1D" w:rsidRDefault="00202B1D" w:rsidP="00202B1D">
      <w:pPr>
        <w:jc w:val="left"/>
        <w:rPr>
          <w:rFonts w:asciiTheme="minorHAnsi" w:hAnsiTheme="minorHAnsi"/>
          <w:b/>
          <w:szCs w:val="22"/>
        </w:rPr>
      </w:pPr>
      <w:r w:rsidRPr="00B0274B">
        <w:rPr>
          <w:rFonts w:asciiTheme="minorHAnsi" w:hAnsiTheme="minorHAnsi"/>
          <w:b/>
          <w:szCs w:val="22"/>
        </w:rPr>
        <w:t>(</w:t>
      </w:r>
      <w:r>
        <w:rPr>
          <w:rFonts w:asciiTheme="minorHAnsi" w:hAnsiTheme="minorHAnsi"/>
          <w:b/>
          <w:szCs w:val="22"/>
        </w:rPr>
        <w:t>przy indykatywnym kursie po 4,0</w:t>
      </w:r>
      <w:r w:rsidRPr="00B0274B">
        <w:rPr>
          <w:rFonts w:asciiTheme="minorHAnsi" w:hAnsiTheme="minorHAnsi"/>
          <w:b/>
          <w:szCs w:val="22"/>
        </w:rPr>
        <w:t>0 </w:t>
      </w:r>
      <w:r>
        <w:rPr>
          <w:rFonts w:asciiTheme="minorHAnsi" w:hAnsiTheme="minorHAnsi"/>
          <w:b/>
          <w:szCs w:val="22"/>
        </w:rPr>
        <w:t>zł</w:t>
      </w:r>
      <w:r w:rsidRPr="00B0274B">
        <w:rPr>
          <w:rFonts w:asciiTheme="minorHAnsi" w:hAnsiTheme="minorHAnsi"/>
          <w:b/>
          <w:szCs w:val="22"/>
        </w:rPr>
        <w:t xml:space="preserve"> -  </w:t>
      </w:r>
      <w:r>
        <w:rPr>
          <w:rFonts w:asciiTheme="minorHAnsi" w:hAnsiTheme="minorHAnsi"/>
          <w:b/>
          <w:szCs w:val="22"/>
        </w:rPr>
        <w:t>764 819,00</w:t>
      </w:r>
      <w:r w:rsidRPr="00B0274B">
        <w:rPr>
          <w:rFonts w:asciiTheme="minorHAnsi" w:hAnsiTheme="minorHAnsi"/>
          <w:b/>
          <w:szCs w:val="22"/>
        </w:rPr>
        <w:t xml:space="preserve"> zł)</w:t>
      </w:r>
      <w:r w:rsidRPr="00110082">
        <w:rPr>
          <w:rFonts w:asciiTheme="minorHAnsi" w:hAnsiTheme="minorHAnsi"/>
          <w:b/>
          <w:szCs w:val="22"/>
        </w:rPr>
        <w:t>.</w:t>
      </w:r>
    </w:p>
    <w:p w:rsidR="00520114" w:rsidRPr="00520114" w:rsidRDefault="00520114" w:rsidP="00520114">
      <w:pPr>
        <w:jc w:val="left"/>
        <w:rPr>
          <w:szCs w:val="22"/>
        </w:rPr>
      </w:pPr>
      <w:r w:rsidRPr="00520114">
        <w:rPr>
          <w:szCs w:val="22"/>
        </w:rPr>
        <w:t>Wielkość wsparcia na  operację:</w:t>
      </w:r>
    </w:p>
    <w:p w:rsidR="00520114" w:rsidRPr="000E4B15" w:rsidRDefault="00520114" w:rsidP="000930FC">
      <w:pPr>
        <w:pStyle w:val="Akapitzlist"/>
        <w:rPr>
          <w:szCs w:val="22"/>
        </w:rPr>
      </w:pPr>
    </w:p>
    <w:p w:rsidR="000930FC" w:rsidRDefault="000930FC" w:rsidP="000930FC">
      <w:pPr>
        <w:pStyle w:val="Akapitzlist"/>
        <w:numPr>
          <w:ilvl w:val="0"/>
          <w:numId w:val="9"/>
        </w:numPr>
        <w:jc w:val="left"/>
        <w:rPr>
          <w:szCs w:val="22"/>
        </w:rPr>
      </w:pPr>
      <w:r w:rsidRPr="000930FC">
        <w:rPr>
          <w:szCs w:val="22"/>
        </w:rPr>
        <w:t>wysokość kwoty pomocy - 50 000,00 zł,</w:t>
      </w:r>
    </w:p>
    <w:p w:rsidR="00520114" w:rsidRPr="000930FC" w:rsidRDefault="000930FC" w:rsidP="000930FC">
      <w:pPr>
        <w:pStyle w:val="Akapitzlist"/>
        <w:numPr>
          <w:ilvl w:val="0"/>
          <w:numId w:val="9"/>
        </w:numPr>
        <w:jc w:val="left"/>
        <w:rPr>
          <w:szCs w:val="22"/>
        </w:rPr>
      </w:pPr>
      <w:r>
        <w:rPr>
          <w:szCs w:val="22"/>
        </w:rPr>
        <w:t>i</w:t>
      </w:r>
      <w:r w:rsidRPr="000930FC">
        <w:rPr>
          <w:szCs w:val="22"/>
        </w:rPr>
        <w:t>ntensywność pomocy - 100 %. </w:t>
      </w:r>
    </w:p>
    <w:p w:rsidR="00424D44" w:rsidRDefault="00424D44" w:rsidP="00520114">
      <w:pPr>
        <w:jc w:val="left"/>
        <w:rPr>
          <w:szCs w:val="22"/>
        </w:rPr>
      </w:pPr>
    </w:p>
    <w:p w:rsidR="00752434" w:rsidRPr="00CA423C" w:rsidRDefault="00752434" w:rsidP="00752434">
      <w:pPr>
        <w:shd w:val="clear" w:color="auto" w:fill="DBE5F1" w:themeFill="accent1" w:themeFillTint="33"/>
        <w:jc w:val="left"/>
        <w:rPr>
          <w:b/>
          <w:szCs w:val="22"/>
          <w:u w:val="single"/>
        </w:rPr>
      </w:pPr>
      <w:r w:rsidRPr="00CA423C">
        <w:rPr>
          <w:b/>
          <w:szCs w:val="22"/>
          <w:u w:val="single"/>
        </w:rPr>
        <w:t>Uwaga</w:t>
      </w:r>
    </w:p>
    <w:p w:rsidR="00AE27DF" w:rsidRPr="00041431" w:rsidRDefault="00752434" w:rsidP="00AE27DF">
      <w:pPr>
        <w:rPr>
          <w:b/>
          <w:szCs w:val="22"/>
        </w:rPr>
      </w:pPr>
      <w:r>
        <w:rPr>
          <w:szCs w:val="22"/>
        </w:rPr>
        <w:t xml:space="preserve">Dla tego naboru nie mają zastosowania zapisy określone w zakresie VII. </w:t>
      </w:r>
      <w:r>
        <w:rPr>
          <w:b/>
          <w:szCs w:val="22"/>
        </w:rPr>
        <w:t>Oce</w:t>
      </w:r>
      <w:r w:rsidRPr="00CA423C">
        <w:rPr>
          <w:b/>
        </w:rPr>
        <w:t>na i Wybór Operacji</w:t>
      </w:r>
      <w:r>
        <w:rPr>
          <w:b/>
        </w:rPr>
        <w:t xml:space="preserve">, </w:t>
      </w:r>
      <w:r>
        <w:rPr>
          <w:b/>
        </w:rPr>
        <w:br/>
      </w:r>
      <w:r w:rsidRPr="00CA423C">
        <w:rPr>
          <w:b/>
        </w:rPr>
        <w:t xml:space="preserve"> Część VII.1 - Ustalanie kwoty wsparcia lub wysokości premii, punkty VII.7.10 i VII.7.11 </w:t>
      </w:r>
      <w:r w:rsidRPr="00CA423C">
        <w:t>Procedury oceny i wyboru operacji w ramach poddziałania „Wsparcie na wdrażanie operacji w ramach strategii rozwoju lokalnego kierowanego przez społeczność” objętego PROW 2014-2020 realizowanych przez pod</w:t>
      </w:r>
      <w:r w:rsidRPr="00CA423C">
        <w:rPr>
          <w:szCs w:val="22"/>
        </w:rPr>
        <w:t>mioty inne niż LGD</w:t>
      </w:r>
      <w:r>
        <w:rPr>
          <w:szCs w:val="22"/>
        </w:rPr>
        <w:t xml:space="preserve"> </w:t>
      </w:r>
      <w:r w:rsidRPr="00CA423C">
        <w:rPr>
          <w:szCs w:val="22"/>
        </w:rPr>
        <w:t>(operacje indywidualne)</w:t>
      </w:r>
      <w:r w:rsidR="00AE27DF">
        <w:rPr>
          <w:szCs w:val="22"/>
        </w:rPr>
        <w:t xml:space="preserve">. Oznacza to, że dla niniejszego naboru </w:t>
      </w:r>
      <w:r w:rsidR="00AE27DF" w:rsidRPr="00041431">
        <w:rPr>
          <w:b/>
          <w:szCs w:val="22"/>
        </w:rPr>
        <w:t xml:space="preserve">nie przewiduje się obniżenia poziomu wsparcia. </w:t>
      </w:r>
    </w:p>
    <w:p w:rsidR="00752434" w:rsidRDefault="00752434" w:rsidP="00752434">
      <w:pPr>
        <w:rPr>
          <w:szCs w:val="22"/>
        </w:rPr>
      </w:pPr>
    </w:p>
    <w:p w:rsidR="00752434" w:rsidRPr="00520114" w:rsidRDefault="00752434" w:rsidP="00520114">
      <w:pPr>
        <w:jc w:val="left"/>
        <w:rPr>
          <w:szCs w:val="22"/>
        </w:rPr>
      </w:pPr>
    </w:p>
    <w:p w:rsidR="00520114" w:rsidRPr="00BB317E" w:rsidRDefault="00520114" w:rsidP="00520114">
      <w:pPr>
        <w:jc w:val="left"/>
        <w:rPr>
          <w:b/>
          <w:szCs w:val="22"/>
          <w:u w:val="single"/>
        </w:rPr>
      </w:pPr>
      <w:r w:rsidRPr="00BB317E">
        <w:rPr>
          <w:b/>
          <w:szCs w:val="22"/>
          <w:u w:val="single"/>
        </w:rPr>
        <w:t>Wykaz dokumentów niezbędnych do wyboru projektów:</w:t>
      </w:r>
    </w:p>
    <w:p w:rsidR="00520114" w:rsidRPr="000E4B15" w:rsidRDefault="00520114" w:rsidP="000E4B15">
      <w:pPr>
        <w:pStyle w:val="Akapitzlist"/>
        <w:numPr>
          <w:ilvl w:val="0"/>
          <w:numId w:val="11"/>
        </w:numPr>
        <w:jc w:val="left"/>
        <w:rPr>
          <w:szCs w:val="22"/>
        </w:rPr>
      </w:pPr>
      <w:r w:rsidRPr="000E4B15">
        <w:rPr>
          <w:szCs w:val="22"/>
        </w:rPr>
        <w:t>Formularz wniosku o przyznanie pomocy wraz z załącznikami.</w:t>
      </w:r>
    </w:p>
    <w:p w:rsidR="00520114" w:rsidRPr="000E4B15" w:rsidRDefault="00520114" w:rsidP="000E4B15">
      <w:pPr>
        <w:pStyle w:val="Akapitzlist"/>
        <w:numPr>
          <w:ilvl w:val="0"/>
          <w:numId w:val="11"/>
        </w:numPr>
        <w:jc w:val="left"/>
        <w:rPr>
          <w:szCs w:val="22"/>
        </w:rPr>
      </w:pPr>
      <w:r w:rsidRPr="000E4B15">
        <w:rPr>
          <w:szCs w:val="22"/>
        </w:rPr>
        <w:t>Biznesplan wraz z załącznik</w:t>
      </w:r>
      <w:r w:rsidR="00424D44">
        <w:rPr>
          <w:szCs w:val="22"/>
        </w:rPr>
        <w:t>iem – Narzędzie Pomocnicze</w:t>
      </w:r>
      <w:r w:rsidR="00EB0F7D">
        <w:rPr>
          <w:szCs w:val="22"/>
        </w:rPr>
        <w:t xml:space="preserve"> </w:t>
      </w:r>
      <w:r w:rsidR="00875386">
        <w:rPr>
          <w:rStyle w:val="Pogrubienie"/>
          <w:rFonts w:ascii="Helvetica" w:hAnsi="Helvetica"/>
          <w:color w:val="000000"/>
          <w:sz w:val="20"/>
          <w:szCs w:val="20"/>
          <w:shd w:val="clear" w:color="auto" w:fill="FFFFFF"/>
        </w:rPr>
        <w:t>BP_19_2_P_4z_TabFinans</w:t>
      </w:r>
      <w:bookmarkStart w:id="0" w:name="_GoBack"/>
      <w:bookmarkEnd w:id="0"/>
    </w:p>
    <w:p w:rsidR="00520114" w:rsidRPr="000E4B15" w:rsidRDefault="00520114" w:rsidP="000E4B15">
      <w:pPr>
        <w:pStyle w:val="Akapitzlist"/>
        <w:numPr>
          <w:ilvl w:val="0"/>
          <w:numId w:val="11"/>
        </w:numPr>
        <w:jc w:val="left"/>
        <w:rPr>
          <w:szCs w:val="22"/>
        </w:rPr>
      </w:pPr>
      <w:r w:rsidRPr="000E4B15">
        <w:rPr>
          <w:szCs w:val="22"/>
        </w:rPr>
        <w:lastRenderedPageBreak/>
        <w:t>Opis operacji.</w:t>
      </w:r>
    </w:p>
    <w:p w:rsidR="000E4B15" w:rsidRDefault="000E4B15" w:rsidP="00520114">
      <w:pPr>
        <w:jc w:val="left"/>
        <w:rPr>
          <w:szCs w:val="22"/>
        </w:rPr>
      </w:pPr>
    </w:p>
    <w:p w:rsidR="00520114" w:rsidRPr="00BB317E" w:rsidRDefault="00520114" w:rsidP="00520114">
      <w:pPr>
        <w:jc w:val="left"/>
        <w:rPr>
          <w:b/>
          <w:szCs w:val="22"/>
          <w:u w:val="single"/>
        </w:rPr>
      </w:pPr>
      <w:r w:rsidRPr="00BB317E">
        <w:rPr>
          <w:b/>
          <w:szCs w:val="22"/>
          <w:u w:val="single"/>
        </w:rPr>
        <w:t>Wykaz dokumentów dodatkowych:</w:t>
      </w:r>
    </w:p>
    <w:p w:rsidR="00520114" w:rsidRPr="000E4B15" w:rsidRDefault="00520114" w:rsidP="000E4B15">
      <w:pPr>
        <w:pStyle w:val="Akapitzlist"/>
        <w:numPr>
          <w:ilvl w:val="0"/>
          <w:numId w:val="13"/>
        </w:numPr>
        <w:jc w:val="left"/>
        <w:rPr>
          <w:szCs w:val="22"/>
        </w:rPr>
      </w:pPr>
      <w:r w:rsidRPr="000E4B15">
        <w:rPr>
          <w:szCs w:val="22"/>
        </w:rPr>
        <w:t>Oświadczenie wnioskodawcy o wyrażeniu zgody na przetwarzanie danych osobowych.</w:t>
      </w:r>
    </w:p>
    <w:p w:rsidR="00520114" w:rsidRPr="000E4B15" w:rsidRDefault="00520114" w:rsidP="000E4B15">
      <w:pPr>
        <w:pStyle w:val="Akapitzlist"/>
        <w:numPr>
          <w:ilvl w:val="0"/>
          <w:numId w:val="13"/>
        </w:numPr>
        <w:jc w:val="left"/>
        <w:rPr>
          <w:szCs w:val="22"/>
        </w:rPr>
      </w:pPr>
      <w:r w:rsidRPr="000E4B15">
        <w:rPr>
          <w:szCs w:val="22"/>
        </w:rPr>
        <w:t>Informacje dodatkowe.</w:t>
      </w:r>
    </w:p>
    <w:p w:rsidR="000E4B15" w:rsidRDefault="000E4B15" w:rsidP="00520114">
      <w:pPr>
        <w:jc w:val="left"/>
        <w:rPr>
          <w:szCs w:val="22"/>
        </w:rPr>
      </w:pPr>
    </w:p>
    <w:p w:rsidR="00520114" w:rsidRDefault="00520114" w:rsidP="00520114">
      <w:pPr>
        <w:jc w:val="left"/>
        <w:rPr>
          <w:b/>
          <w:szCs w:val="22"/>
        </w:rPr>
      </w:pPr>
      <w:r w:rsidRPr="000E4B15">
        <w:rPr>
          <w:b/>
          <w:szCs w:val="22"/>
        </w:rPr>
        <w:t>Wszystkie dokumenty składane są w dwóch egzemplarzach</w:t>
      </w:r>
      <w:r w:rsidR="00EB0F7D">
        <w:rPr>
          <w:b/>
          <w:szCs w:val="22"/>
        </w:rPr>
        <w:t>, dodatkowo Formularz wniosku oraz Biznes Plan wraz z</w:t>
      </w:r>
      <w:r w:rsidR="00BB317E">
        <w:rPr>
          <w:b/>
          <w:szCs w:val="22"/>
        </w:rPr>
        <w:t>e</w:t>
      </w:r>
      <w:r w:rsidR="00EB0F7D">
        <w:rPr>
          <w:b/>
          <w:szCs w:val="22"/>
        </w:rPr>
        <w:t xml:space="preserve"> wskazanym załącznikiem należy dołączyć w wersji elektronicznej.</w:t>
      </w:r>
    </w:p>
    <w:p w:rsidR="00EB0F7D" w:rsidRPr="000E4B15" w:rsidRDefault="00EB0F7D" w:rsidP="00520114">
      <w:pPr>
        <w:jc w:val="left"/>
        <w:rPr>
          <w:b/>
          <w:szCs w:val="22"/>
        </w:rPr>
      </w:pPr>
    </w:p>
    <w:p w:rsidR="0036421E" w:rsidRDefault="0036421E" w:rsidP="00520114">
      <w:pPr>
        <w:jc w:val="left"/>
        <w:rPr>
          <w:b/>
          <w:szCs w:val="22"/>
        </w:rPr>
      </w:pPr>
    </w:p>
    <w:p w:rsidR="003F4BFE" w:rsidRDefault="003F4BFE" w:rsidP="003F4BFE">
      <w:pPr>
        <w:pStyle w:val="Default"/>
      </w:pPr>
    </w:p>
    <w:p w:rsidR="003541C6" w:rsidRPr="00110082" w:rsidRDefault="003541C6" w:rsidP="003541C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pl-PL"/>
        </w:rPr>
      </w:pPr>
      <w:r w:rsidRPr="00110082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pl-PL"/>
        </w:rPr>
        <w:t xml:space="preserve">Dodatkowe informacje </w:t>
      </w:r>
    </w:p>
    <w:p w:rsidR="003541C6" w:rsidRPr="00110082" w:rsidRDefault="003541C6" w:rsidP="003541C6">
      <w:pPr>
        <w:rPr>
          <w:rFonts w:asciiTheme="minorHAnsi" w:hAnsiTheme="minorHAnsi"/>
          <w:sz w:val="22"/>
          <w:szCs w:val="22"/>
        </w:rPr>
      </w:pPr>
      <w:r w:rsidRPr="00110082">
        <w:rPr>
          <w:rFonts w:asciiTheme="minorHAnsi" w:hAnsiTheme="minorHAnsi"/>
          <w:sz w:val="22"/>
          <w:szCs w:val="22"/>
        </w:rPr>
        <w:t>W okresie trwania naboru w godzinach pracy Biura dla potencjalnych wnioskodawców prowadzone jest bezpłatne doradztwo zgodnie z Regulaminem doradztwa. Z uwagi intensywną pracę organizacji w tym okresie oraz chęć udzielenia rzetelnej i kompletnej informacji osobom zainteresowanym, niezbędnej dla prawidłowego wypełnienia wniosku, prosimy o wcześniejsze telefoniczne uzgodnienie terminu doradztwa.</w:t>
      </w:r>
    </w:p>
    <w:p w:rsidR="003541C6" w:rsidRPr="00110082" w:rsidRDefault="003541C6" w:rsidP="003541C6">
      <w:pPr>
        <w:jc w:val="left"/>
        <w:rPr>
          <w:rFonts w:asciiTheme="minorHAnsi" w:hAnsiTheme="minorHAnsi"/>
          <w:sz w:val="22"/>
          <w:szCs w:val="22"/>
        </w:rPr>
      </w:pPr>
    </w:p>
    <w:p w:rsidR="003541C6" w:rsidRPr="00110082" w:rsidRDefault="003541C6" w:rsidP="003541C6">
      <w:pPr>
        <w:rPr>
          <w:rFonts w:asciiTheme="minorHAnsi" w:hAnsiTheme="minorHAnsi"/>
          <w:b/>
          <w:sz w:val="22"/>
          <w:szCs w:val="22"/>
        </w:rPr>
      </w:pPr>
      <w:r w:rsidRPr="00110082">
        <w:rPr>
          <w:rFonts w:asciiTheme="minorHAnsi" w:hAnsiTheme="minorHAnsi"/>
          <w:sz w:val="22"/>
          <w:szCs w:val="22"/>
        </w:rPr>
        <w:t xml:space="preserve">Wszelkie informacje niezbędne dla prawidłowego wypełnienia wniosków udzielane są w Biurze Lokalnej Grupy Działania oraz pod numerem  </w:t>
      </w:r>
      <w:r w:rsidRPr="00110082">
        <w:rPr>
          <w:rFonts w:asciiTheme="minorHAnsi" w:hAnsiTheme="minorHAnsi"/>
          <w:b/>
          <w:sz w:val="22"/>
          <w:szCs w:val="22"/>
        </w:rPr>
        <w:t>tel. 12 380 10 61</w:t>
      </w:r>
      <w:r w:rsidRPr="00110082">
        <w:rPr>
          <w:rFonts w:asciiTheme="minorHAnsi" w:hAnsiTheme="minorHAnsi"/>
          <w:sz w:val="22"/>
          <w:szCs w:val="22"/>
        </w:rPr>
        <w:t xml:space="preserve"> w godz. </w:t>
      </w:r>
      <w:r w:rsidRPr="00110082">
        <w:rPr>
          <w:rFonts w:asciiTheme="minorHAnsi" w:hAnsiTheme="minorHAnsi"/>
          <w:b/>
          <w:sz w:val="22"/>
          <w:szCs w:val="22"/>
        </w:rPr>
        <w:t>od 8:00 do 15:00</w:t>
      </w:r>
    </w:p>
    <w:p w:rsidR="003541C6" w:rsidRDefault="003541C6" w:rsidP="003541C6">
      <w:pPr>
        <w:jc w:val="left"/>
        <w:rPr>
          <w:rFonts w:asciiTheme="minorHAnsi" w:hAnsiTheme="minorHAnsi"/>
          <w:sz w:val="22"/>
          <w:szCs w:val="22"/>
        </w:rPr>
      </w:pPr>
    </w:p>
    <w:p w:rsidR="003541C6" w:rsidRPr="00110082" w:rsidRDefault="003541C6" w:rsidP="003541C6">
      <w:pPr>
        <w:jc w:val="left"/>
        <w:rPr>
          <w:rFonts w:asciiTheme="minorHAnsi" w:hAnsiTheme="minorHAnsi"/>
          <w:sz w:val="22"/>
          <w:szCs w:val="22"/>
        </w:rPr>
      </w:pPr>
    </w:p>
    <w:p w:rsidR="003541C6" w:rsidRPr="009732DB" w:rsidRDefault="003541C6" w:rsidP="003541C6">
      <w:pPr>
        <w:rPr>
          <w:rFonts w:asciiTheme="minorHAnsi" w:hAnsiTheme="minorHAnsi"/>
          <w:b/>
          <w:sz w:val="22"/>
          <w:szCs w:val="22"/>
          <w:u w:val="single"/>
        </w:rPr>
      </w:pPr>
      <w:r w:rsidRPr="009732DB">
        <w:rPr>
          <w:rFonts w:asciiTheme="minorHAnsi" w:hAnsiTheme="minorHAnsi"/>
          <w:b/>
          <w:sz w:val="22"/>
          <w:szCs w:val="22"/>
          <w:u w:val="single"/>
        </w:rPr>
        <w:t>Uwagi usprawniające złożenie wniosku:</w:t>
      </w:r>
    </w:p>
    <w:p w:rsidR="003541C6" w:rsidRDefault="003541C6" w:rsidP="003541C6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0284B">
        <w:rPr>
          <w:rFonts w:asciiTheme="minorHAnsi" w:hAnsiTheme="minorHAnsi"/>
          <w:sz w:val="22"/>
          <w:szCs w:val="22"/>
        </w:rPr>
        <w:t>Wniosek powinien być wypełniony we wszystkich polach. Jeśli jakieś polecenie/ pytanie nie dotyczy Wnioskodawcy należy wpisać „-”, a w przypadku danych liczbowych wstawić wartość „0,00”.</w:t>
      </w:r>
    </w:p>
    <w:p w:rsidR="003541C6" w:rsidRDefault="003541C6" w:rsidP="003541C6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0284B">
        <w:rPr>
          <w:rFonts w:asciiTheme="minorHAnsi" w:hAnsiTheme="minorHAnsi"/>
          <w:sz w:val="22"/>
          <w:szCs w:val="22"/>
        </w:rPr>
        <w:t>Wniosek wraz z załącznikami powinien być podpisany we wszystkich wymaganych polach.</w:t>
      </w:r>
    </w:p>
    <w:p w:rsidR="003541C6" w:rsidRDefault="003541C6" w:rsidP="003541C6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0284B">
        <w:rPr>
          <w:rFonts w:asciiTheme="minorHAnsi" w:hAnsiTheme="minorHAnsi"/>
          <w:sz w:val="22"/>
          <w:szCs w:val="22"/>
        </w:rPr>
        <w:t>Wniosek wraz z załącznikami należy złożyć na obowiązującym</w:t>
      </w:r>
      <w:r>
        <w:rPr>
          <w:rFonts w:asciiTheme="minorHAnsi" w:hAnsiTheme="minorHAnsi"/>
          <w:sz w:val="22"/>
          <w:szCs w:val="22"/>
        </w:rPr>
        <w:t xml:space="preserve"> formularzu w formie papierowej</w:t>
      </w:r>
      <w:r w:rsidRPr="0090284B">
        <w:rPr>
          <w:rFonts w:asciiTheme="minorHAnsi" w:hAnsiTheme="minorHAnsi"/>
          <w:sz w:val="22"/>
          <w:szCs w:val="22"/>
        </w:rPr>
        <w:t xml:space="preserve"> i elektronicznej (płyta CD/DVD – zawiera formularz wniosku w wersji edytowalnej).</w:t>
      </w:r>
    </w:p>
    <w:p w:rsidR="003541C6" w:rsidRDefault="003541C6" w:rsidP="003541C6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0284B">
        <w:rPr>
          <w:rFonts w:asciiTheme="minorHAnsi" w:hAnsiTheme="minorHAnsi"/>
          <w:sz w:val="22"/>
          <w:szCs w:val="22"/>
        </w:rPr>
        <w:t>Dokumentacja konkursowa powinna być umieszczona np. w skoroszycie/ segregatorze itp., a dokumenty, które mają wiele stron powinny być spięte w jeden dokument.</w:t>
      </w:r>
    </w:p>
    <w:p w:rsidR="003541C6" w:rsidRDefault="003541C6" w:rsidP="003541C6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0284B">
        <w:rPr>
          <w:rFonts w:asciiTheme="minorHAnsi" w:hAnsiTheme="minorHAnsi"/>
          <w:sz w:val="22"/>
          <w:szCs w:val="22"/>
        </w:rPr>
        <w:t>Załączniki powinny być ułożone zgodnie z kolejnością wpisu w sekcji wniosku „</w:t>
      </w:r>
      <w:r>
        <w:rPr>
          <w:rFonts w:asciiTheme="minorHAnsi" w:hAnsiTheme="minorHAnsi"/>
          <w:sz w:val="22"/>
          <w:szCs w:val="22"/>
        </w:rPr>
        <w:t>Informacja o załącznikach</w:t>
      </w:r>
      <w:r w:rsidRPr="0090284B">
        <w:rPr>
          <w:rFonts w:asciiTheme="minorHAnsi" w:hAnsiTheme="minorHAnsi"/>
          <w:sz w:val="22"/>
          <w:szCs w:val="22"/>
        </w:rPr>
        <w:t>”. Załączniki mające większą liczbę stron należy spiąć w jeden dokument. Proszę pamiętać o uwzględnieniu w wykazie załączników wszystkich załączanych dokumentów – szczególnie mowa o załącznikach dodatkowych (innych) nie ujętych w wykazie załączników.</w:t>
      </w:r>
    </w:p>
    <w:p w:rsidR="003541C6" w:rsidRPr="0090284B" w:rsidRDefault="003541C6" w:rsidP="003541C6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0284B">
        <w:rPr>
          <w:rFonts w:asciiTheme="minorHAnsi" w:hAnsiTheme="minorHAnsi"/>
          <w:sz w:val="22"/>
          <w:szCs w:val="22"/>
        </w:rPr>
        <w:t>Przy składaniu wniosku należy przedłożyć do wglądu oryginały dokumentów, które wymagają potwierdzenia za zgodność z oryginałem.</w:t>
      </w:r>
    </w:p>
    <w:p w:rsidR="003541C6" w:rsidRPr="00110082" w:rsidRDefault="003541C6" w:rsidP="003541C6">
      <w:pPr>
        <w:jc w:val="left"/>
        <w:rPr>
          <w:rFonts w:asciiTheme="minorHAnsi" w:hAnsiTheme="minorHAnsi"/>
          <w:sz w:val="22"/>
          <w:szCs w:val="22"/>
        </w:rPr>
      </w:pPr>
    </w:p>
    <w:p w:rsidR="0036421E" w:rsidRPr="003F4BFE" w:rsidRDefault="0036421E" w:rsidP="003541C6">
      <w:pPr>
        <w:pStyle w:val="Default"/>
        <w:rPr>
          <w:szCs w:val="22"/>
        </w:rPr>
      </w:pPr>
    </w:p>
    <w:sectPr w:rsidR="0036421E" w:rsidRPr="003F4BFE" w:rsidSect="00DC560E">
      <w:headerReference w:type="default" r:id="rId10"/>
      <w:footerReference w:type="default" r:id="rId11"/>
      <w:pgSz w:w="11906" w:h="16838"/>
      <w:pgMar w:top="720" w:right="720" w:bottom="720" w:left="720" w:header="56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2E" w:rsidRDefault="006D342E" w:rsidP="00DC560E">
      <w:pPr>
        <w:spacing w:line="240" w:lineRule="auto"/>
      </w:pPr>
      <w:r>
        <w:separator/>
      </w:r>
    </w:p>
  </w:endnote>
  <w:endnote w:type="continuationSeparator" w:id="0">
    <w:p w:rsidR="006D342E" w:rsidRDefault="006D342E" w:rsidP="00DC5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4403350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77C9" w:rsidRPr="00A877C9" w:rsidRDefault="00A877C9">
            <w:pPr>
              <w:pStyle w:val="Stopka"/>
              <w:jc w:val="center"/>
              <w:rPr>
                <w:sz w:val="16"/>
              </w:rPr>
            </w:pPr>
            <w:r w:rsidRPr="00A877C9">
              <w:rPr>
                <w:sz w:val="16"/>
              </w:rPr>
              <w:t xml:space="preserve">Strona </w:t>
            </w:r>
            <w:r w:rsidRPr="00A877C9">
              <w:rPr>
                <w:b/>
                <w:bCs/>
                <w:sz w:val="16"/>
              </w:rPr>
              <w:fldChar w:fldCharType="begin"/>
            </w:r>
            <w:r w:rsidRPr="00A877C9">
              <w:rPr>
                <w:b/>
                <w:bCs/>
                <w:sz w:val="16"/>
              </w:rPr>
              <w:instrText>PAGE</w:instrText>
            </w:r>
            <w:r w:rsidRPr="00A877C9">
              <w:rPr>
                <w:b/>
                <w:bCs/>
                <w:sz w:val="16"/>
              </w:rPr>
              <w:fldChar w:fldCharType="separate"/>
            </w:r>
            <w:r w:rsidR="00875386">
              <w:rPr>
                <w:b/>
                <w:bCs/>
                <w:noProof/>
                <w:sz w:val="16"/>
              </w:rPr>
              <w:t>2</w:t>
            </w:r>
            <w:r w:rsidRPr="00A877C9">
              <w:rPr>
                <w:b/>
                <w:bCs/>
                <w:sz w:val="16"/>
              </w:rPr>
              <w:fldChar w:fldCharType="end"/>
            </w:r>
            <w:r w:rsidRPr="00A877C9">
              <w:rPr>
                <w:sz w:val="16"/>
              </w:rPr>
              <w:t xml:space="preserve"> z </w:t>
            </w:r>
            <w:r w:rsidRPr="00A877C9">
              <w:rPr>
                <w:b/>
                <w:bCs/>
                <w:sz w:val="16"/>
              </w:rPr>
              <w:fldChar w:fldCharType="begin"/>
            </w:r>
            <w:r w:rsidRPr="00A877C9">
              <w:rPr>
                <w:b/>
                <w:bCs/>
                <w:sz w:val="16"/>
              </w:rPr>
              <w:instrText>NUMPAGES</w:instrText>
            </w:r>
            <w:r w:rsidRPr="00A877C9">
              <w:rPr>
                <w:b/>
                <w:bCs/>
                <w:sz w:val="16"/>
              </w:rPr>
              <w:fldChar w:fldCharType="separate"/>
            </w:r>
            <w:r w:rsidR="00875386">
              <w:rPr>
                <w:b/>
                <w:bCs/>
                <w:noProof/>
                <w:sz w:val="16"/>
              </w:rPr>
              <w:t>3</w:t>
            </w:r>
            <w:r w:rsidRPr="00A877C9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A877C9" w:rsidRDefault="00A877C9" w:rsidP="00A877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2E" w:rsidRDefault="006D342E" w:rsidP="00DC560E">
      <w:pPr>
        <w:spacing w:line="240" w:lineRule="auto"/>
      </w:pPr>
      <w:r>
        <w:separator/>
      </w:r>
    </w:p>
  </w:footnote>
  <w:footnote w:type="continuationSeparator" w:id="0">
    <w:p w:rsidR="006D342E" w:rsidRDefault="006D342E" w:rsidP="00DC5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0E" w:rsidRDefault="00DC560E" w:rsidP="00DC560E">
    <w:pPr>
      <w:pBdr>
        <w:bottom w:val="double" w:sz="4" w:space="1" w:color="0070C0"/>
      </w:pBdr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2BAAAF2" wp14:editId="5E3CDB7B">
          <wp:simplePos x="0" y="0"/>
          <wp:positionH relativeFrom="column">
            <wp:posOffset>2041525</wp:posOffset>
          </wp:positionH>
          <wp:positionV relativeFrom="paragraph">
            <wp:posOffset>-78105</wp:posOffset>
          </wp:positionV>
          <wp:extent cx="365125" cy="359410"/>
          <wp:effectExtent l="0" t="0" r="0" b="2540"/>
          <wp:wrapNone/>
          <wp:docPr id="4" name="Obraz 4" descr="LEADER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ADER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FBCE828" wp14:editId="6D2324A4">
          <wp:simplePos x="0" y="0"/>
          <wp:positionH relativeFrom="column">
            <wp:posOffset>3635375</wp:posOffset>
          </wp:positionH>
          <wp:positionV relativeFrom="paragraph">
            <wp:posOffset>-101600</wp:posOffset>
          </wp:positionV>
          <wp:extent cx="841375" cy="359410"/>
          <wp:effectExtent l="0" t="0" r="0" b="2540"/>
          <wp:wrapNone/>
          <wp:docPr id="5" name="Obraz 5" descr="LGD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GD 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4186CF" wp14:editId="04DDAE4F">
          <wp:simplePos x="0" y="0"/>
          <wp:positionH relativeFrom="column">
            <wp:posOffset>318135</wp:posOffset>
          </wp:positionH>
          <wp:positionV relativeFrom="paragraph">
            <wp:posOffset>-76200</wp:posOffset>
          </wp:positionV>
          <wp:extent cx="537210" cy="359410"/>
          <wp:effectExtent l="0" t="0" r="0" b="2540"/>
          <wp:wrapNone/>
          <wp:docPr id="2" name="Picture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ag_yellow_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74D0F5" wp14:editId="6781330C">
          <wp:simplePos x="0" y="0"/>
          <wp:positionH relativeFrom="column">
            <wp:posOffset>5798820</wp:posOffset>
          </wp:positionH>
          <wp:positionV relativeFrom="paragraph">
            <wp:posOffset>-132080</wp:posOffset>
          </wp:positionV>
          <wp:extent cx="551180" cy="359410"/>
          <wp:effectExtent l="0" t="0" r="1270" b="2540"/>
          <wp:wrapNone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60E" w:rsidRPr="00DC560E" w:rsidRDefault="00DC560E" w:rsidP="00DC560E">
    <w:pPr>
      <w:pBdr>
        <w:bottom w:val="double" w:sz="4" w:space="1" w:color="0070C0"/>
      </w:pBdr>
      <w:rPr>
        <w:noProof/>
        <w:sz w:val="14"/>
      </w:rPr>
    </w:pPr>
  </w:p>
  <w:p w:rsidR="00DC560E" w:rsidRPr="00DC560E" w:rsidRDefault="00DC560E" w:rsidP="00DC560E">
    <w:pPr>
      <w:pBdr>
        <w:bottom w:val="double" w:sz="4" w:space="1" w:color="0070C0"/>
      </w:pBdr>
      <w:jc w:val="center"/>
      <w:rPr>
        <w:b/>
        <w:noProof/>
        <w:color w:val="0070C0"/>
        <w:sz w:val="16"/>
      </w:rPr>
    </w:pPr>
    <w:r w:rsidRPr="00DC560E">
      <w:rPr>
        <w:b/>
        <w:noProof/>
        <w:color w:val="0070C0"/>
        <w:sz w:val="16"/>
      </w:rPr>
      <w:t>„Europejski Fundusz Rolny na rzecz Rozwoju Obszarów Wiejskich: Europa inwestująca w obszary wiejskie”</w:t>
    </w:r>
  </w:p>
  <w:p w:rsidR="00DC560E" w:rsidRPr="00DC560E" w:rsidRDefault="00DC560E">
    <w:pPr>
      <w:pStyle w:val="Nagwek"/>
      <w:rPr>
        <w:rFonts w:asciiTheme="minorHAnsi" w:hAnsiTheme="minorHAnsi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3FC"/>
    <w:multiLevelType w:val="hybridMultilevel"/>
    <w:tmpl w:val="405C9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302"/>
    <w:multiLevelType w:val="hybridMultilevel"/>
    <w:tmpl w:val="959C2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0697"/>
    <w:multiLevelType w:val="hybridMultilevel"/>
    <w:tmpl w:val="6A84CEF0"/>
    <w:lvl w:ilvl="0" w:tplc="663EC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E4F49"/>
    <w:multiLevelType w:val="hybridMultilevel"/>
    <w:tmpl w:val="BD28357E"/>
    <w:lvl w:ilvl="0" w:tplc="6174F86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A4A5F"/>
    <w:multiLevelType w:val="multilevel"/>
    <w:tmpl w:val="DA1C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76E38"/>
    <w:multiLevelType w:val="hybridMultilevel"/>
    <w:tmpl w:val="2EBA1EB4"/>
    <w:lvl w:ilvl="0" w:tplc="B64CF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22EBF"/>
    <w:multiLevelType w:val="hybridMultilevel"/>
    <w:tmpl w:val="FAD8F3FA"/>
    <w:lvl w:ilvl="0" w:tplc="61BA77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1D75"/>
    <w:multiLevelType w:val="hybridMultilevel"/>
    <w:tmpl w:val="8458A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4284E"/>
    <w:multiLevelType w:val="hybridMultilevel"/>
    <w:tmpl w:val="DE506284"/>
    <w:lvl w:ilvl="0" w:tplc="5D66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CC63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635BF"/>
    <w:multiLevelType w:val="hybridMultilevel"/>
    <w:tmpl w:val="43EC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12494"/>
    <w:multiLevelType w:val="hybridMultilevel"/>
    <w:tmpl w:val="DB9EC6BA"/>
    <w:lvl w:ilvl="0" w:tplc="896C7BF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A0360"/>
    <w:multiLevelType w:val="hybridMultilevel"/>
    <w:tmpl w:val="6E483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64727"/>
    <w:multiLevelType w:val="hybridMultilevel"/>
    <w:tmpl w:val="D9E0E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26BD6"/>
    <w:multiLevelType w:val="hybridMultilevel"/>
    <w:tmpl w:val="5D12F2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A675E7"/>
    <w:multiLevelType w:val="hybridMultilevel"/>
    <w:tmpl w:val="D536F84A"/>
    <w:lvl w:ilvl="0" w:tplc="E5F81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624F2"/>
    <w:multiLevelType w:val="hybridMultilevel"/>
    <w:tmpl w:val="1B447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10"/>
  </w:num>
  <w:num w:numId="11">
    <w:abstractNumId w:val="15"/>
  </w:num>
  <w:num w:numId="12">
    <w:abstractNumId w:val="5"/>
  </w:num>
  <w:num w:numId="13">
    <w:abstractNumId w:val="12"/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E"/>
    <w:rsid w:val="000930FC"/>
    <w:rsid w:val="000E4B15"/>
    <w:rsid w:val="00112D47"/>
    <w:rsid w:val="001725C8"/>
    <w:rsid w:val="00192E2D"/>
    <w:rsid w:val="001C1B7E"/>
    <w:rsid w:val="00202B1D"/>
    <w:rsid w:val="002052E9"/>
    <w:rsid w:val="002C5F8A"/>
    <w:rsid w:val="002D29BE"/>
    <w:rsid w:val="003310EB"/>
    <w:rsid w:val="003541C6"/>
    <w:rsid w:val="0036421E"/>
    <w:rsid w:val="00373039"/>
    <w:rsid w:val="003E5FC7"/>
    <w:rsid w:val="003F4BFE"/>
    <w:rsid w:val="004171C2"/>
    <w:rsid w:val="00424D44"/>
    <w:rsid w:val="004C1F54"/>
    <w:rsid w:val="004C59A3"/>
    <w:rsid w:val="0051178C"/>
    <w:rsid w:val="00520114"/>
    <w:rsid w:val="005C7EB9"/>
    <w:rsid w:val="00652D21"/>
    <w:rsid w:val="006D1347"/>
    <w:rsid w:val="006D342E"/>
    <w:rsid w:val="00752434"/>
    <w:rsid w:val="007A04C0"/>
    <w:rsid w:val="00845AAF"/>
    <w:rsid w:val="00861379"/>
    <w:rsid w:val="00875386"/>
    <w:rsid w:val="008A1EFF"/>
    <w:rsid w:val="008C2C64"/>
    <w:rsid w:val="00927D75"/>
    <w:rsid w:val="009627A8"/>
    <w:rsid w:val="009A3075"/>
    <w:rsid w:val="009D1E21"/>
    <w:rsid w:val="009F6EC1"/>
    <w:rsid w:val="00A23D4A"/>
    <w:rsid w:val="00A43DFE"/>
    <w:rsid w:val="00A877C9"/>
    <w:rsid w:val="00AE27DF"/>
    <w:rsid w:val="00B31E48"/>
    <w:rsid w:val="00BA6AC9"/>
    <w:rsid w:val="00BB317E"/>
    <w:rsid w:val="00BE4673"/>
    <w:rsid w:val="00BE54C3"/>
    <w:rsid w:val="00CB14EC"/>
    <w:rsid w:val="00D521EA"/>
    <w:rsid w:val="00DB41B0"/>
    <w:rsid w:val="00DC560E"/>
    <w:rsid w:val="00DD355E"/>
    <w:rsid w:val="00E75EC9"/>
    <w:rsid w:val="00E83D93"/>
    <w:rsid w:val="00E83DB9"/>
    <w:rsid w:val="00E9416D"/>
    <w:rsid w:val="00EB0F7D"/>
    <w:rsid w:val="00F363FA"/>
    <w:rsid w:val="00F37CFC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60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60E"/>
    <w:rPr>
      <w:lang w:eastAsia="pl-PL"/>
    </w:rPr>
  </w:style>
  <w:style w:type="table" w:styleId="Tabela-Siatka">
    <w:name w:val="Table Grid"/>
    <w:basedOn w:val="Standardowy"/>
    <w:uiPriority w:val="59"/>
    <w:rsid w:val="00DC5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B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E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C9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4D4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424D44"/>
    <w:rPr>
      <w:b/>
      <w:bCs/>
    </w:rPr>
  </w:style>
  <w:style w:type="paragraph" w:customStyle="1" w:styleId="Default">
    <w:name w:val="Default"/>
    <w:rsid w:val="003F4BFE"/>
    <w:pPr>
      <w:autoSpaceDE w:val="0"/>
      <w:autoSpaceDN w:val="0"/>
      <w:adjustRightInd w:val="0"/>
      <w:spacing w:line="240" w:lineRule="auto"/>
      <w:jc w:val="left"/>
    </w:pPr>
    <w:rPr>
      <w:rFonts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60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60E"/>
    <w:rPr>
      <w:lang w:eastAsia="pl-PL"/>
    </w:rPr>
  </w:style>
  <w:style w:type="table" w:styleId="Tabela-Siatka">
    <w:name w:val="Table Grid"/>
    <w:basedOn w:val="Standardowy"/>
    <w:uiPriority w:val="59"/>
    <w:rsid w:val="00DC5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B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E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C9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4D4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424D44"/>
    <w:rPr>
      <w:b/>
      <w:bCs/>
    </w:rPr>
  </w:style>
  <w:style w:type="paragraph" w:customStyle="1" w:styleId="Default">
    <w:name w:val="Default"/>
    <w:rsid w:val="003F4BFE"/>
    <w:pPr>
      <w:autoSpaceDE w:val="0"/>
      <w:autoSpaceDN w:val="0"/>
      <w:adjustRightInd w:val="0"/>
      <w:spacing w:line="240" w:lineRule="auto"/>
      <w:jc w:val="left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.malopolsk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ajskakra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LGD</cp:lastModifiedBy>
  <cp:revision>4</cp:revision>
  <cp:lastPrinted>2022-02-25T08:24:00Z</cp:lastPrinted>
  <dcterms:created xsi:type="dcterms:W3CDTF">2022-02-25T08:24:00Z</dcterms:created>
  <dcterms:modified xsi:type="dcterms:W3CDTF">2022-02-25T12:39:00Z</dcterms:modified>
</cp:coreProperties>
</file>